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535B" w14:textId="77F283DF" w:rsidR="008758C0" w:rsidRDefault="0027122A" w:rsidP="0027122A">
      <w:pPr>
        <w:ind w:left="5954"/>
        <w:rPr>
          <w:b/>
          <w:bCs/>
        </w:rPr>
      </w:pPr>
      <w:r>
        <w:rPr>
          <w:b/>
          <w:bCs/>
        </w:rPr>
        <w:t>«УТВЕРЖДАЮ»</w:t>
      </w:r>
    </w:p>
    <w:p w14:paraId="53081455" w14:textId="0E0E8F15" w:rsidR="0027122A" w:rsidRDefault="0027122A" w:rsidP="0027122A">
      <w:pPr>
        <w:ind w:left="5954"/>
      </w:pPr>
      <w:r>
        <w:t>Главный врач</w:t>
      </w:r>
    </w:p>
    <w:p w14:paraId="4603E2B8" w14:textId="76942387" w:rsidR="0027122A" w:rsidRDefault="0027122A" w:rsidP="0027122A">
      <w:pPr>
        <w:ind w:left="5954"/>
      </w:pPr>
      <w:r>
        <w:t>учреждения здравоохранения</w:t>
      </w:r>
    </w:p>
    <w:p w14:paraId="457642B4" w14:textId="77777777" w:rsidR="0027122A" w:rsidRDefault="0027122A" w:rsidP="0027122A">
      <w:pPr>
        <w:ind w:left="5954"/>
      </w:pPr>
      <w:r>
        <w:t>«4-я городская детская</w:t>
      </w:r>
    </w:p>
    <w:p w14:paraId="7ABDA4DF" w14:textId="2384F6CA" w:rsidR="0027122A" w:rsidRDefault="0027122A" w:rsidP="0027122A">
      <w:pPr>
        <w:ind w:left="5954"/>
      </w:pPr>
      <w:r>
        <w:t>клиническая больница»</w:t>
      </w:r>
    </w:p>
    <w:p w14:paraId="756E5B9F" w14:textId="77777777" w:rsidR="0027122A" w:rsidRDefault="0027122A" w:rsidP="0027122A">
      <w:pPr>
        <w:ind w:left="5954"/>
      </w:pPr>
    </w:p>
    <w:p w14:paraId="7DA552E9" w14:textId="449C0936" w:rsidR="0027122A" w:rsidRDefault="0027122A" w:rsidP="0027122A">
      <w:pPr>
        <w:ind w:left="5954"/>
      </w:pPr>
      <w:r>
        <w:t>_______________ В. С. Лужинский</w:t>
      </w:r>
    </w:p>
    <w:p w14:paraId="533B141C" w14:textId="157B5FDD" w:rsidR="0027122A" w:rsidRDefault="0027122A" w:rsidP="0027122A">
      <w:pPr>
        <w:ind w:left="5954"/>
      </w:pPr>
      <w:r>
        <w:t>22 января 2024 года</w:t>
      </w:r>
    </w:p>
    <w:p w14:paraId="1B3D355E" w14:textId="77777777" w:rsidR="0027122A" w:rsidRDefault="0027122A"/>
    <w:p w14:paraId="17979BD4" w14:textId="77777777" w:rsidR="0027122A" w:rsidRDefault="0027122A"/>
    <w:p w14:paraId="0FD0A0AA" w14:textId="6BEDA9CA" w:rsidR="0027122A" w:rsidRDefault="0027122A" w:rsidP="0027122A">
      <w:pPr>
        <w:jc w:val="center"/>
      </w:pPr>
      <w:r>
        <w:t>ТЕХНИЧЕСКОЕ ЗАДАНИЕ</w:t>
      </w:r>
    </w:p>
    <w:p w14:paraId="0D81BF46" w14:textId="5B5EE5A0" w:rsidR="0027122A" w:rsidRDefault="0027122A" w:rsidP="0027122A">
      <w:pPr>
        <w:jc w:val="center"/>
        <w:rPr>
          <w:lang w:val="en-US"/>
        </w:rPr>
      </w:pPr>
      <w:r>
        <w:t>на закупку радиотелефонов (</w:t>
      </w:r>
      <w:r>
        <w:rPr>
          <w:lang w:val="en-US"/>
        </w:rPr>
        <w:t>DECT)</w:t>
      </w:r>
    </w:p>
    <w:p w14:paraId="1709E2CF" w14:textId="77777777" w:rsidR="0027122A" w:rsidRDefault="0027122A">
      <w:pPr>
        <w:rPr>
          <w:lang w:val="en-US"/>
        </w:rPr>
      </w:pPr>
    </w:p>
    <w:p w14:paraId="7AE346C3" w14:textId="678F8BF9" w:rsidR="0027122A" w:rsidRDefault="0027122A" w:rsidP="0027122A">
      <w:pPr>
        <w:ind w:firstLine="708"/>
        <w:jc w:val="both"/>
      </w:pPr>
      <w:r w:rsidRPr="0027122A">
        <w:t>Учреждение здравоохранения «4-я городская детская клиническая больница» поручает специалисту по организации закупок провести процедуру государственной закупки радиотелефон</w:t>
      </w:r>
      <w:r w:rsidR="00AF012F">
        <w:t>ов</w:t>
      </w:r>
      <w:r w:rsidRPr="0027122A">
        <w:t xml:space="preserve"> в соответствии с требованиями к закупаемым товарам, предусмотренными настоящим заданием.</w:t>
      </w:r>
    </w:p>
    <w:p w14:paraId="035BD1E0" w14:textId="77777777" w:rsidR="0027122A" w:rsidRDefault="0027122A" w:rsidP="0027122A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27122A" w14:paraId="67AB96B6" w14:textId="77777777" w:rsidTr="0027122A">
        <w:tc>
          <w:tcPr>
            <w:tcW w:w="10195" w:type="dxa"/>
            <w:gridSpan w:val="2"/>
            <w:shd w:val="clear" w:color="auto" w:fill="D9D9D9" w:themeFill="background1" w:themeFillShade="D9"/>
          </w:tcPr>
          <w:p w14:paraId="0C3851ED" w14:textId="100D13BC" w:rsidR="0027122A" w:rsidRPr="001173B9" w:rsidRDefault="0027122A" w:rsidP="0027122A">
            <w:pPr>
              <w:jc w:val="center"/>
              <w:rPr>
                <w:b/>
                <w:bCs/>
              </w:rPr>
            </w:pPr>
            <w:r w:rsidRPr="001173B9">
              <w:rPr>
                <w:b/>
                <w:bCs/>
              </w:rPr>
              <w:t>Сведения о заказчике</w:t>
            </w:r>
          </w:p>
        </w:tc>
      </w:tr>
      <w:tr w:rsidR="0027122A" w14:paraId="1C1D54F6" w14:textId="77777777" w:rsidTr="00AF012F">
        <w:tc>
          <w:tcPr>
            <w:tcW w:w="3397" w:type="dxa"/>
            <w:vAlign w:val="center"/>
          </w:tcPr>
          <w:p w14:paraId="3CC1A500" w14:textId="2A281C16" w:rsidR="0027122A" w:rsidRDefault="0027122A" w:rsidP="0027122A">
            <w:pPr>
              <w:jc w:val="both"/>
            </w:pPr>
            <w:r>
              <w:t>Полное наименование</w:t>
            </w:r>
          </w:p>
        </w:tc>
        <w:tc>
          <w:tcPr>
            <w:tcW w:w="6798" w:type="dxa"/>
            <w:vAlign w:val="center"/>
          </w:tcPr>
          <w:p w14:paraId="6BE3C584" w14:textId="48F8503F" w:rsidR="0027122A" w:rsidRDefault="001173B9" w:rsidP="0027122A">
            <w:pPr>
              <w:jc w:val="both"/>
            </w:pPr>
            <w:r>
              <w:t>Учреждение здравоохранения «4-я городская детская клиническая больница»</w:t>
            </w:r>
          </w:p>
        </w:tc>
      </w:tr>
      <w:tr w:rsidR="0027122A" w14:paraId="61F417EA" w14:textId="77777777" w:rsidTr="00AF012F">
        <w:tc>
          <w:tcPr>
            <w:tcW w:w="3397" w:type="dxa"/>
            <w:vAlign w:val="center"/>
          </w:tcPr>
          <w:p w14:paraId="2C512C86" w14:textId="3504B88A" w:rsidR="0027122A" w:rsidRDefault="0027122A" w:rsidP="0027122A">
            <w:pPr>
              <w:jc w:val="both"/>
            </w:pPr>
            <w:r>
              <w:t>Место нахождения</w:t>
            </w:r>
          </w:p>
        </w:tc>
        <w:tc>
          <w:tcPr>
            <w:tcW w:w="6798" w:type="dxa"/>
            <w:vAlign w:val="center"/>
          </w:tcPr>
          <w:p w14:paraId="4125CB46" w14:textId="266A8ECD" w:rsidR="0027122A" w:rsidRDefault="001173B9" w:rsidP="0027122A">
            <w:pPr>
              <w:jc w:val="both"/>
            </w:pPr>
            <w:r>
              <w:t>220118, г. Минск, ул. Шишкина, 24</w:t>
            </w:r>
          </w:p>
        </w:tc>
      </w:tr>
      <w:tr w:rsidR="0027122A" w14:paraId="50C5777C" w14:textId="77777777" w:rsidTr="00AF012F">
        <w:tc>
          <w:tcPr>
            <w:tcW w:w="3397" w:type="dxa"/>
            <w:vAlign w:val="center"/>
          </w:tcPr>
          <w:p w14:paraId="6C4663E4" w14:textId="44A1D284" w:rsidR="0027122A" w:rsidRDefault="0027122A" w:rsidP="0027122A">
            <w:pPr>
              <w:jc w:val="both"/>
            </w:pPr>
            <w:r>
              <w:t>УНП</w:t>
            </w:r>
          </w:p>
        </w:tc>
        <w:tc>
          <w:tcPr>
            <w:tcW w:w="6798" w:type="dxa"/>
            <w:vAlign w:val="center"/>
          </w:tcPr>
          <w:p w14:paraId="637313A4" w14:textId="1974F1F4" w:rsidR="0027122A" w:rsidRDefault="001173B9" w:rsidP="0027122A">
            <w:pPr>
              <w:jc w:val="both"/>
            </w:pPr>
            <w:r>
              <w:t>100947488</w:t>
            </w:r>
          </w:p>
        </w:tc>
      </w:tr>
      <w:tr w:rsidR="0027122A" w14:paraId="33AF1896" w14:textId="77777777" w:rsidTr="00AF012F">
        <w:tc>
          <w:tcPr>
            <w:tcW w:w="3397" w:type="dxa"/>
            <w:vAlign w:val="center"/>
          </w:tcPr>
          <w:p w14:paraId="4285A205" w14:textId="6E2CA0AD" w:rsidR="0027122A" w:rsidRDefault="0027122A" w:rsidP="0027122A">
            <w:pPr>
              <w:jc w:val="both"/>
            </w:pPr>
            <w:r>
              <w:t>Адрес электронной почты</w:t>
            </w:r>
          </w:p>
        </w:tc>
        <w:tc>
          <w:tcPr>
            <w:tcW w:w="6798" w:type="dxa"/>
            <w:vAlign w:val="center"/>
          </w:tcPr>
          <w:p w14:paraId="1BA568B8" w14:textId="6C56231C" w:rsidR="0027122A" w:rsidRPr="001173B9" w:rsidRDefault="001173B9" w:rsidP="0027122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info@4gdkb.by</w:t>
            </w:r>
          </w:p>
        </w:tc>
      </w:tr>
      <w:tr w:rsidR="0027122A" w14:paraId="05357EFC" w14:textId="77777777" w:rsidTr="00AF012F">
        <w:tc>
          <w:tcPr>
            <w:tcW w:w="3397" w:type="dxa"/>
            <w:vAlign w:val="center"/>
          </w:tcPr>
          <w:p w14:paraId="5F4EFFBE" w14:textId="755B62B0" w:rsidR="0027122A" w:rsidRDefault="0027122A" w:rsidP="0027122A">
            <w:pPr>
              <w:jc w:val="both"/>
            </w:pPr>
            <w:r>
              <w:t>Адрес интернет-сайта</w:t>
            </w:r>
          </w:p>
        </w:tc>
        <w:tc>
          <w:tcPr>
            <w:tcW w:w="6798" w:type="dxa"/>
            <w:vAlign w:val="center"/>
          </w:tcPr>
          <w:p w14:paraId="74B60046" w14:textId="3CCEADFF" w:rsidR="0027122A" w:rsidRPr="001173B9" w:rsidRDefault="001173B9" w:rsidP="0027122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www.4gdkb.by</w:t>
            </w:r>
          </w:p>
        </w:tc>
      </w:tr>
    </w:tbl>
    <w:p w14:paraId="35FF3848" w14:textId="77777777" w:rsidR="0027122A" w:rsidRDefault="0027122A" w:rsidP="0027122A">
      <w:pPr>
        <w:jc w:val="both"/>
      </w:pPr>
    </w:p>
    <w:p w14:paraId="7907B39C" w14:textId="2AF47CED" w:rsidR="001173B9" w:rsidRDefault="001173B9" w:rsidP="0027122A">
      <w:pPr>
        <w:jc w:val="both"/>
      </w:pPr>
      <w:r>
        <w:tab/>
      </w:r>
      <w:r w:rsidRPr="00AF012F">
        <w:rPr>
          <w:b/>
          <w:bCs/>
        </w:rPr>
        <w:t>Описание предмета закупки:</w:t>
      </w:r>
      <w:r>
        <w:t xml:space="preserve"> радиотелефон </w:t>
      </w:r>
      <w:r>
        <w:rPr>
          <w:lang w:val="en-US"/>
        </w:rPr>
        <w:t>DECT</w:t>
      </w:r>
      <w:r w:rsidRPr="001173B9">
        <w:t>-</w:t>
      </w:r>
      <w:r>
        <w:t>стандарта (база + трубка).</w:t>
      </w:r>
    </w:p>
    <w:p w14:paraId="6F088173" w14:textId="0E307347" w:rsidR="00AF012F" w:rsidRDefault="001173B9" w:rsidP="0027122A">
      <w:pPr>
        <w:jc w:val="both"/>
      </w:pPr>
      <w:r>
        <w:tab/>
      </w:r>
      <w:r w:rsidR="00AF012F" w:rsidRPr="00AF012F">
        <w:rPr>
          <w:b/>
          <w:bCs/>
        </w:rPr>
        <w:t>Количество:</w:t>
      </w:r>
      <w:r w:rsidR="00AF012F">
        <w:t xml:space="preserve"> 3 (три) единицы.</w:t>
      </w:r>
    </w:p>
    <w:p w14:paraId="6382B6DB" w14:textId="08F9B7B0" w:rsidR="001173B9" w:rsidRDefault="001173B9" w:rsidP="00AF012F">
      <w:pPr>
        <w:ind w:firstLine="708"/>
        <w:jc w:val="both"/>
      </w:pPr>
      <w:r w:rsidRPr="00AF012F">
        <w:rPr>
          <w:b/>
          <w:bCs/>
        </w:rPr>
        <w:t>Код по ОКРБ:</w:t>
      </w:r>
      <w:r>
        <w:t xml:space="preserve"> </w:t>
      </w:r>
      <w:r w:rsidRPr="001173B9">
        <w:t>26.30.21.000</w:t>
      </w:r>
      <w:r>
        <w:t>.</w:t>
      </w:r>
    </w:p>
    <w:p w14:paraId="3C1034EA" w14:textId="793E8FBB" w:rsidR="001173B9" w:rsidRDefault="001173B9" w:rsidP="0027122A">
      <w:pPr>
        <w:jc w:val="both"/>
      </w:pPr>
      <w:r>
        <w:tab/>
      </w:r>
      <w:r w:rsidRPr="00AF012F">
        <w:rPr>
          <w:b/>
          <w:bCs/>
        </w:rPr>
        <w:t>Область применения:</w:t>
      </w:r>
      <w:r>
        <w:t xml:space="preserve"> для собственных нужд учреждения.</w:t>
      </w:r>
    </w:p>
    <w:p w14:paraId="135C9724" w14:textId="551398A7" w:rsidR="00B67373" w:rsidRDefault="00B67373" w:rsidP="0027122A">
      <w:pPr>
        <w:jc w:val="both"/>
      </w:pPr>
      <w:r>
        <w:tab/>
      </w:r>
      <w:r w:rsidRPr="00B67373">
        <w:rPr>
          <w:b/>
          <w:bCs/>
        </w:rPr>
        <w:t>Общая стоимость закупки:</w:t>
      </w:r>
      <w:r>
        <w:t xml:space="preserve"> 420 (четыреста двадцать) белорусских рублей.</w:t>
      </w:r>
    </w:p>
    <w:p w14:paraId="216C329A" w14:textId="18073239" w:rsidR="001173B9" w:rsidRDefault="001173B9" w:rsidP="0027122A">
      <w:pPr>
        <w:jc w:val="both"/>
      </w:pPr>
      <w:r>
        <w:tab/>
      </w:r>
      <w:r w:rsidRPr="00AF012F">
        <w:rPr>
          <w:b/>
          <w:bCs/>
        </w:rPr>
        <w:t>Источник финансирования:</w:t>
      </w:r>
      <w:r>
        <w:t xml:space="preserve"> местный бюджет</w:t>
      </w:r>
      <w:r w:rsidR="00AF012F">
        <w:t>.</w:t>
      </w:r>
    </w:p>
    <w:p w14:paraId="171C32E5" w14:textId="2ADAE823" w:rsidR="00AF012F" w:rsidRDefault="00AF012F" w:rsidP="0027122A">
      <w:pPr>
        <w:jc w:val="both"/>
      </w:pPr>
      <w:r>
        <w:tab/>
      </w:r>
      <w:r w:rsidRPr="00AF012F">
        <w:rPr>
          <w:b/>
          <w:bCs/>
        </w:rPr>
        <w:t>Порядок оплаты:</w:t>
      </w:r>
      <w:r>
        <w:t xml:space="preserve"> в течении 5 рабочих дней по факту поставки.</w:t>
      </w:r>
    </w:p>
    <w:p w14:paraId="1ADD456A" w14:textId="2CA0CBC7" w:rsidR="00F47009" w:rsidRDefault="00F47009" w:rsidP="00F47009">
      <w:r>
        <w:tab/>
      </w:r>
      <w:r w:rsidRPr="00F47009">
        <w:rPr>
          <w:b/>
          <w:bCs/>
        </w:rPr>
        <w:t>Поставк</w:t>
      </w:r>
      <w:r>
        <w:rPr>
          <w:b/>
          <w:bCs/>
        </w:rPr>
        <w:t>а</w:t>
      </w:r>
      <w:r w:rsidRPr="00F47009">
        <w:rPr>
          <w:b/>
          <w:bCs/>
        </w:rPr>
        <w:t>:</w:t>
      </w:r>
      <w:r>
        <w:t xml:space="preserve"> осуществляется продавцом по месту нахождения заказчика.</w:t>
      </w:r>
    </w:p>
    <w:p w14:paraId="00AC71E5" w14:textId="77777777" w:rsidR="00F47009" w:rsidRDefault="00F47009" w:rsidP="00F470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F47009" w14:paraId="4417D0C4" w14:textId="77777777" w:rsidTr="00F47009">
        <w:tc>
          <w:tcPr>
            <w:tcW w:w="10195" w:type="dxa"/>
            <w:gridSpan w:val="2"/>
            <w:shd w:val="clear" w:color="auto" w:fill="D9D9D9" w:themeFill="background1" w:themeFillShade="D9"/>
          </w:tcPr>
          <w:p w14:paraId="542FAD4A" w14:textId="7EB9344B" w:rsidR="00F47009" w:rsidRPr="00F47009" w:rsidRDefault="00F47009" w:rsidP="00F47009">
            <w:pPr>
              <w:jc w:val="center"/>
              <w:rPr>
                <w:b/>
                <w:bCs/>
              </w:rPr>
            </w:pPr>
            <w:r w:rsidRPr="00F47009">
              <w:rPr>
                <w:b/>
                <w:bCs/>
              </w:rPr>
              <w:t>Лот №1</w:t>
            </w:r>
          </w:p>
        </w:tc>
      </w:tr>
      <w:tr w:rsidR="00F47009" w14:paraId="65BD2746" w14:textId="77777777" w:rsidTr="00F47009">
        <w:tc>
          <w:tcPr>
            <w:tcW w:w="5097" w:type="dxa"/>
          </w:tcPr>
          <w:p w14:paraId="60B0C3B8" w14:textId="50956341" w:rsidR="00F47009" w:rsidRDefault="00F47009" w:rsidP="00F47009">
            <w:r>
              <w:t>Наименование</w:t>
            </w:r>
          </w:p>
        </w:tc>
        <w:tc>
          <w:tcPr>
            <w:tcW w:w="5098" w:type="dxa"/>
          </w:tcPr>
          <w:p w14:paraId="785165D9" w14:textId="39B7B721" w:rsidR="00F47009" w:rsidRDefault="00F47009" w:rsidP="00F47009">
            <w:r>
              <w:t xml:space="preserve">Радиотелефон </w:t>
            </w:r>
            <w:r w:rsidR="001327C9" w:rsidRPr="001327C9">
              <w:t>Panasonic KX-TG1611RU</w:t>
            </w:r>
            <w:r w:rsidR="001327C9">
              <w:t xml:space="preserve"> или аналогичный</w:t>
            </w:r>
          </w:p>
        </w:tc>
      </w:tr>
      <w:tr w:rsidR="00F47009" w14:paraId="6D546D9C" w14:textId="77777777" w:rsidTr="00F47009">
        <w:tc>
          <w:tcPr>
            <w:tcW w:w="5097" w:type="dxa"/>
          </w:tcPr>
          <w:p w14:paraId="24988292" w14:textId="43A91493" w:rsidR="00F47009" w:rsidRDefault="001327C9" w:rsidP="00F47009">
            <w:r>
              <w:t>Подключение</w:t>
            </w:r>
          </w:p>
        </w:tc>
        <w:tc>
          <w:tcPr>
            <w:tcW w:w="5098" w:type="dxa"/>
          </w:tcPr>
          <w:p w14:paraId="09D5E239" w14:textId="7E9EF125" w:rsidR="00F47009" w:rsidRDefault="001327C9" w:rsidP="00F47009">
            <w:r>
              <w:t>телефонная линия / модем</w:t>
            </w:r>
          </w:p>
        </w:tc>
      </w:tr>
      <w:tr w:rsidR="00F47009" w14:paraId="6FB64682" w14:textId="77777777" w:rsidTr="00F47009">
        <w:tc>
          <w:tcPr>
            <w:tcW w:w="5097" w:type="dxa"/>
          </w:tcPr>
          <w:p w14:paraId="5AFDEFC2" w14:textId="44BE437A" w:rsidR="00F47009" w:rsidRDefault="001327C9" w:rsidP="00F47009">
            <w:r>
              <w:t>Комплект</w:t>
            </w:r>
          </w:p>
        </w:tc>
        <w:tc>
          <w:tcPr>
            <w:tcW w:w="5098" w:type="dxa"/>
          </w:tcPr>
          <w:p w14:paraId="5AE3C981" w14:textId="4CE2CD44" w:rsidR="00F47009" w:rsidRDefault="001327C9" w:rsidP="00F47009">
            <w:r>
              <w:t>база + трубка</w:t>
            </w:r>
          </w:p>
        </w:tc>
      </w:tr>
      <w:tr w:rsidR="001327C9" w14:paraId="6792BDD5" w14:textId="77777777" w:rsidTr="00F47009">
        <w:tc>
          <w:tcPr>
            <w:tcW w:w="5097" w:type="dxa"/>
          </w:tcPr>
          <w:p w14:paraId="77F6AB77" w14:textId="539583B1" w:rsidR="001327C9" w:rsidRPr="001327C9" w:rsidRDefault="001327C9" w:rsidP="00F47009">
            <w:r>
              <w:t>Цвет</w:t>
            </w:r>
          </w:p>
        </w:tc>
        <w:tc>
          <w:tcPr>
            <w:tcW w:w="5098" w:type="dxa"/>
          </w:tcPr>
          <w:p w14:paraId="4D1CDE8E" w14:textId="150765A6" w:rsidR="001327C9" w:rsidRDefault="001327C9" w:rsidP="00F47009">
            <w:r>
              <w:t>возмож</w:t>
            </w:r>
            <w:r w:rsidR="003912A2">
              <w:t>но различие цветов</w:t>
            </w:r>
          </w:p>
        </w:tc>
      </w:tr>
      <w:tr w:rsidR="00F47009" w14:paraId="265260E2" w14:textId="77777777" w:rsidTr="00F47009">
        <w:tc>
          <w:tcPr>
            <w:tcW w:w="5097" w:type="dxa"/>
          </w:tcPr>
          <w:p w14:paraId="3EBBD19A" w14:textId="6F6C585F" w:rsidR="00F47009" w:rsidRDefault="001327C9" w:rsidP="00F47009">
            <w:r>
              <w:t>Тип базы</w:t>
            </w:r>
          </w:p>
        </w:tc>
        <w:tc>
          <w:tcPr>
            <w:tcW w:w="5098" w:type="dxa"/>
          </w:tcPr>
          <w:p w14:paraId="4664DBD5" w14:textId="26FBA41B" w:rsidR="00F47009" w:rsidRDefault="001327C9" w:rsidP="00F47009">
            <w:r>
              <w:t>подставка</w:t>
            </w:r>
          </w:p>
        </w:tc>
      </w:tr>
      <w:tr w:rsidR="00F47009" w14:paraId="1F1D92F7" w14:textId="77777777" w:rsidTr="00F47009">
        <w:tc>
          <w:tcPr>
            <w:tcW w:w="5097" w:type="dxa"/>
          </w:tcPr>
          <w:p w14:paraId="415B8429" w14:textId="3D423452" w:rsidR="00F47009" w:rsidRDefault="001327C9" w:rsidP="00F47009">
            <w:r>
              <w:t>АОН</w:t>
            </w:r>
          </w:p>
        </w:tc>
        <w:tc>
          <w:tcPr>
            <w:tcW w:w="5098" w:type="dxa"/>
          </w:tcPr>
          <w:p w14:paraId="6EE9EC5D" w14:textId="720B91D9" w:rsidR="00F47009" w:rsidRDefault="001327C9" w:rsidP="00F47009">
            <w:r>
              <w:t>да</w:t>
            </w:r>
          </w:p>
        </w:tc>
      </w:tr>
      <w:tr w:rsidR="00F47009" w14:paraId="5E5C05B5" w14:textId="77777777" w:rsidTr="00F47009">
        <w:tc>
          <w:tcPr>
            <w:tcW w:w="5097" w:type="dxa"/>
          </w:tcPr>
          <w:p w14:paraId="4C9BC5DA" w14:textId="4649F6FC" w:rsidR="00F47009" w:rsidRPr="001327C9" w:rsidRDefault="001327C9" w:rsidP="00F47009">
            <w:pPr>
              <w:rPr>
                <w:lang w:val="en-US"/>
              </w:rPr>
            </w:pPr>
            <w:r>
              <w:rPr>
                <w:lang w:val="en-US"/>
              </w:rPr>
              <w:t>Caller ID</w:t>
            </w:r>
          </w:p>
        </w:tc>
        <w:tc>
          <w:tcPr>
            <w:tcW w:w="5098" w:type="dxa"/>
          </w:tcPr>
          <w:p w14:paraId="0F0217E9" w14:textId="15BE2358" w:rsidR="00F47009" w:rsidRPr="001327C9" w:rsidRDefault="001327C9" w:rsidP="00F47009">
            <w:r>
              <w:t>да</w:t>
            </w:r>
          </w:p>
        </w:tc>
      </w:tr>
      <w:tr w:rsidR="00F47009" w14:paraId="7B3AF344" w14:textId="77777777" w:rsidTr="00F47009">
        <w:tc>
          <w:tcPr>
            <w:tcW w:w="5097" w:type="dxa"/>
          </w:tcPr>
          <w:p w14:paraId="0B53D636" w14:textId="2463D523" w:rsidR="00F47009" w:rsidRDefault="001327C9" w:rsidP="00F47009">
            <w:r w:rsidRPr="001327C9">
              <w:t>Номера в памяти телефона</w:t>
            </w:r>
          </w:p>
        </w:tc>
        <w:tc>
          <w:tcPr>
            <w:tcW w:w="5098" w:type="dxa"/>
          </w:tcPr>
          <w:p w14:paraId="2A4D86D9" w14:textId="4E3BE459" w:rsidR="00F47009" w:rsidRDefault="001327C9" w:rsidP="00F47009">
            <w:r>
              <w:t>не менее 50</w:t>
            </w:r>
          </w:p>
        </w:tc>
      </w:tr>
      <w:tr w:rsidR="001327C9" w14:paraId="4904726D" w14:textId="77777777" w:rsidTr="00F47009">
        <w:tc>
          <w:tcPr>
            <w:tcW w:w="5097" w:type="dxa"/>
          </w:tcPr>
          <w:p w14:paraId="7B4C8876" w14:textId="2EEB2ECA" w:rsidR="001327C9" w:rsidRPr="001327C9" w:rsidRDefault="001327C9" w:rsidP="00F47009">
            <w:r>
              <w:t>Будильник</w:t>
            </w:r>
          </w:p>
        </w:tc>
        <w:tc>
          <w:tcPr>
            <w:tcW w:w="5098" w:type="dxa"/>
          </w:tcPr>
          <w:p w14:paraId="421C0BFB" w14:textId="2522B4FE" w:rsidR="001327C9" w:rsidRDefault="001327C9" w:rsidP="00F47009">
            <w:r>
              <w:t>да</w:t>
            </w:r>
          </w:p>
        </w:tc>
      </w:tr>
      <w:tr w:rsidR="001327C9" w14:paraId="30A66866" w14:textId="77777777" w:rsidTr="00F47009">
        <w:tc>
          <w:tcPr>
            <w:tcW w:w="5097" w:type="dxa"/>
          </w:tcPr>
          <w:p w14:paraId="4B109091" w14:textId="70826BB4" w:rsidR="001327C9" w:rsidRDefault="001327C9" w:rsidP="00F47009">
            <w:r>
              <w:t>Подсветка экрана</w:t>
            </w:r>
          </w:p>
        </w:tc>
        <w:tc>
          <w:tcPr>
            <w:tcW w:w="5098" w:type="dxa"/>
          </w:tcPr>
          <w:p w14:paraId="5586D501" w14:textId="59944D1A" w:rsidR="001327C9" w:rsidRDefault="001327C9" w:rsidP="00F47009">
            <w:r>
              <w:t>да</w:t>
            </w:r>
          </w:p>
        </w:tc>
      </w:tr>
      <w:tr w:rsidR="001327C9" w14:paraId="4F6B5362" w14:textId="77777777" w:rsidTr="00F47009">
        <w:tc>
          <w:tcPr>
            <w:tcW w:w="5097" w:type="dxa"/>
          </w:tcPr>
          <w:p w14:paraId="31F65C20" w14:textId="34D5CF54" w:rsidR="001327C9" w:rsidRDefault="001327C9" w:rsidP="00F47009">
            <w:r w:rsidRPr="001327C9">
              <w:t>Пейджинг (поиск трубки)</w:t>
            </w:r>
          </w:p>
        </w:tc>
        <w:tc>
          <w:tcPr>
            <w:tcW w:w="5098" w:type="dxa"/>
          </w:tcPr>
          <w:p w14:paraId="533911C3" w14:textId="7DBC6D7B" w:rsidR="001327C9" w:rsidRDefault="001327C9" w:rsidP="00F47009">
            <w:r>
              <w:t>да</w:t>
            </w:r>
          </w:p>
        </w:tc>
      </w:tr>
      <w:tr w:rsidR="001327C9" w14:paraId="342303D2" w14:textId="77777777" w:rsidTr="00F47009">
        <w:tc>
          <w:tcPr>
            <w:tcW w:w="5097" w:type="dxa"/>
          </w:tcPr>
          <w:p w14:paraId="1B26B5AF" w14:textId="5780A807" w:rsidR="001327C9" w:rsidRPr="001327C9" w:rsidRDefault="001327C9" w:rsidP="00F47009">
            <w:r w:rsidRPr="001327C9">
              <w:lastRenderedPageBreak/>
              <w:t>Тип мелодий звонка</w:t>
            </w:r>
          </w:p>
        </w:tc>
        <w:tc>
          <w:tcPr>
            <w:tcW w:w="5098" w:type="dxa"/>
          </w:tcPr>
          <w:p w14:paraId="3714CDAC" w14:textId="66E64070" w:rsidR="001327C9" w:rsidRDefault="001327C9" w:rsidP="00F47009">
            <w:r>
              <w:t>тональные</w:t>
            </w:r>
          </w:p>
        </w:tc>
      </w:tr>
      <w:tr w:rsidR="001327C9" w14:paraId="3511D933" w14:textId="77777777" w:rsidTr="00F47009">
        <w:tc>
          <w:tcPr>
            <w:tcW w:w="5097" w:type="dxa"/>
          </w:tcPr>
          <w:p w14:paraId="0D35F7F0" w14:textId="6608BCB6" w:rsidR="001327C9" w:rsidRPr="001327C9" w:rsidRDefault="001327C9" w:rsidP="00F47009">
            <w:r w:rsidRPr="001327C9">
              <w:t>Количество стандартных мелодий</w:t>
            </w:r>
          </w:p>
        </w:tc>
        <w:tc>
          <w:tcPr>
            <w:tcW w:w="5098" w:type="dxa"/>
          </w:tcPr>
          <w:p w14:paraId="6A756789" w14:textId="32389C41" w:rsidR="001327C9" w:rsidRDefault="001327C9" w:rsidP="00F47009">
            <w:r>
              <w:t>не менее 12</w:t>
            </w:r>
          </w:p>
        </w:tc>
      </w:tr>
      <w:tr w:rsidR="001327C9" w14:paraId="007E205A" w14:textId="77777777" w:rsidTr="00F47009">
        <w:tc>
          <w:tcPr>
            <w:tcW w:w="5097" w:type="dxa"/>
          </w:tcPr>
          <w:p w14:paraId="68C7DB56" w14:textId="471E9ACB" w:rsidR="001327C9" w:rsidRPr="001327C9" w:rsidRDefault="001327C9" w:rsidP="00F47009">
            <w:r w:rsidRPr="001327C9">
              <w:t>Тип аккумулятора</w:t>
            </w:r>
          </w:p>
        </w:tc>
        <w:tc>
          <w:tcPr>
            <w:tcW w:w="5098" w:type="dxa"/>
          </w:tcPr>
          <w:p w14:paraId="5636699A" w14:textId="4C3613DA" w:rsidR="001327C9" w:rsidRPr="001327C9" w:rsidRDefault="001327C9" w:rsidP="00F47009">
            <w:pPr>
              <w:rPr>
                <w:lang w:val="en-US"/>
              </w:rPr>
            </w:pPr>
            <w:r>
              <w:rPr>
                <w:lang w:val="en-US"/>
              </w:rPr>
              <w:t>NiMH</w:t>
            </w:r>
          </w:p>
        </w:tc>
      </w:tr>
    </w:tbl>
    <w:p w14:paraId="1B42E332" w14:textId="77777777" w:rsidR="00F47009" w:rsidRDefault="00F47009" w:rsidP="00F47009"/>
    <w:p w14:paraId="62F650CE" w14:textId="77777777" w:rsidR="003912A2" w:rsidRDefault="003912A2" w:rsidP="00F47009"/>
    <w:p w14:paraId="34D01AE2" w14:textId="77777777" w:rsidR="003912A2" w:rsidRDefault="003912A2" w:rsidP="00F47009"/>
    <w:p w14:paraId="6701813A" w14:textId="48460AFA" w:rsidR="003912A2" w:rsidRDefault="003912A2" w:rsidP="00F47009">
      <w:r>
        <w:tab/>
        <w:t>Инженер-электроник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 В. Шагун</w:t>
      </w:r>
    </w:p>
    <w:p w14:paraId="5F4B27F4" w14:textId="77777777" w:rsidR="003912A2" w:rsidRDefault="003912A2" w:rsidP="00F47009"/>
    <w:p w14:paraId="39113C0E" w14:textId="77777777" w:rsidR="003912A2" w:rsidRDefault="003912A2" w:rsidP="00F47009"/>
    <w:p w14:paraId="1E745C7E" w14:textId="76C5D8B6" w:rsidR="003912A2" w:rsidRPr="00F47009" w:rsidRDefault="003912A2" w:rsidP="00F47009">
      <w:r>
        <w:tab/>
        <w:t>Администратор сетей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sectPr w:rsidR="003912A2" w:rsidRPr="00F47009" w:rsidSect="00EE007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2A"/>
    <w:rsid w:val="001173B9"/>
    <w:rsid w:val="001327C9"/>
    <w:rsid w:val="001910E2"/>
    <w:rsid w:val="0027122A"/>
    <w:rsid w:val="003912A2"/>
    <w:rsid w:val="008758C0"/>
    <w:rsid w:val="00AF012F"/>
    <w:rsid w:val="00B67373"/>
    <w:rsid w:val="00D02DA2"/>
    <w:rsid w:val="00D94941"/>
    <w:rsid w:val="00EE007C"/>
    <w:rsid w:val="00F4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92AE"/>
  <w15:chartTrackingRefBased/>
  <w15:docId w15:val="{378D63A2-4F23-41BB-95AE-C299FA5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2024-01-19T16:33:00Z</dcterms:created>
  <dcterms:modified xsi:type="dcterms:W3CDTF">2024-01-19T17:36:00Z</dcterms:modified>
</cp:coreProperties>
</file>